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B1" w:rsidRPr="00C50EB1" w:rsidRDefault="00C50EB1" w:rsidP="00C50EB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50E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Приложение 6</w:t>
      </w:r>
    </w:p>
    <w:p w:rsidR="00C50EB1" w:rsidRPr="00C50EB1" w:rsidRDefault="00C50EB1" w:rsidP="00C50E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0EB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C50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 представленных потенциальными поставщиками </w:t>
      </w:r>
    </w:p>
    <w:p w:rsidR="00C50EB1" w:rsidRPr="00C50EB1" w:rsidRDefault="00C50EB1" w:rsidP="00C50EB1">
      <w:pPr>
        <w:widowControl w:val="0"/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0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технических спецификаций</w:t>
      </w:r>
    </w:p>
    <w:tbl>
      <w:tblPr>
        <w:tblStyle w:val="a3"/>
        <w:tblW w:w="9634" w:type="dxa"/>
        <w:tblInd w:w="0" w:type="dxa"/>
        <w:tblLook w:val="04A0" w:firstRow="1" w:lastRow="0" w:firstColumn="1" w:lastColumn="0" w:noHBand="0" w:noVBand="1"/>
      </w:tblPr>
      <w:tblGrid>
        <w:gridCol w:w="562"/>
        <w:gridCol w:w="3119"/>
        <w:gridCol w:w="1206"/>
        <w:gridCol w:w="495"/>
        <w:gridCol w:w="4252"/>
      </w:tblGrid>
      <w:tr w:rsidR="00C50EB1" w:rsidRPr="00C50EB1" w:rsidTr="00C50EB1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Критерий оценки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Балл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Расшифровка баллов</w:t>
            </w:r>
          </w:p>
        </w:tc>
      </w:tr>
      <w:tr w:rsidR="00C50EB1" w:rsidRPr="00C50EB1" w:rsidTr="00C50EB1">
        <w:trPr>
          <w:trHeight w:val="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C50EB1" w:rsidRPr="00C50EB1" w:rsidTr="00C50EB1">
        <w:trPr>
          <w:trHeight w:val="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Соответствие предлагаемого потенциальным поставщиком проекта требованиям технической спецификации Заказчика</w:t>
            </w:r>
          </w:p>
          <w:p w:rsidR="00C50EB1" w:rsidRPr="00C50EB1" w:rsidRDefault="00C50EB1" w:rsidP="00C50EB1">
            <w:pPr>
              <w:spacing w:after="24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C50EB1" w:rsidRPr="00C50EB1" w:rsidRDefault="00C50EB1" w:rsidP="00C50EB1">
            <w:pPr>
              <w:spacing w:after="2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от 0 до 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Предлагаемый проект потенциального поставщика не соответствует требованиям технической спецификации Заказчика (в случае несоответствия потенциальный поставщик не допускается к участию в конкурсе)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Предлагаемый проект потенциального поставщика соответствует требованиям технической спецификации Заказчика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Предлагаемый проект потенциального поставщика содержит более лучшие характеристики</w:t>
            </w:r>
          </w:p>
        </w:tc>
      </w:tr>
      <w:tr w:rsidR="00C50EB1" w:rsidRPr="00C50EB1" w:rsidTr="00C50EB1">
        <w:trPr>
          <w:trHeight w:val="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Соответствие цели деятельности потенциального поставщика (в соответствии с учредительными документами) закупаемым услугам Заказчика</w:t>
            </w:r>
          </w:p>
          <w:p w:rsidR="00C50EB1" w:rsidRPr="00C50EB1" w:rsidRDefault="00C50EB1" w:rsidP="00C50EB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от 0 до 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Цели деятельности не соответствует закупаемым услугам Заказчика (в случае несоответствия потенциальный поставщик не допускается к участию в конкурсе)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Цели деятельности частично соответствуют закупаемым услугам Заказчика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Цели деятельности соответствуют закупаемым услугам Заказчика</w:t>
            </w:r>
          </w:p>
        </w:tc>
      </w:tr>
      <w:tr w:rsidR="00C50EB1" w:rsidRPr="00C50EB1" w:rsidTr="00C50EB1">
        <w:trPr>
          <w:trHeight w:val="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Соответствие детального Плана мероприятий по достижению целей, поставленных Заказчиком (наименование и форма </w:t>
            </w: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мероприятий, место и сроки проведения)</w:t>
            </w:r>
          </w:p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 0 до 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Детальный план мероприятий по достижению целей, поставленных Заказчиком, отсутствует, либо не содержит всех требований, предусмотренных технической спецификацией конкурсной </w:t>
            </w: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документации (в случае несоответствия потенциальный поставщик не допускается к участию в конкурсе)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Детальный план мероприятий по достижению целей, поставленных Заказчиком, включает все требования, предусмотренные технической спецификацией конкурсной документации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Детальный план мероприятий по достижению целей, поставленных Заказчиком, включает все требования технической спецификации и предусматривает дополнительные мероприятия, улучшающие качество услуг, отражает наименование и форму мероприятий на каждую задачу проекта, место и сроки проведения</w:t>
            </w:r>
          </w:p>
        </w:tc>
      </w:tr>
      <w:tr w:rsidR="00C50EB1" w:rsidRPr="00C50EB1" w:rsidTr="00C50EB1">
        <w:trPr>
          <w:trHeight w:val="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Сведения о нахождении потенциального поставщика в «Базе данных неправительственных организаций»</w:t>
            </w:r>
          </w:p>
          <w:p w:rsidR="00C50EB1" w:rsidRPr="00C50EB1" w:rsidRDefault="00C50EB1" w:rsidP="00C50EB1">
            <w:pPr>
              <w:spacing w:after="2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от 0 до 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Сведения о потенциальном поставщике не содержатся в «Базе данных неправительственных организаций» (в случае несоответствия потенциальный поставщик не допускается к участию в конкурсе)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Потенциальный поставщик несвоевременно представил сведения в «Базу данных неправительственных организаций»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Потенциальный поставщик своевременно представил сведения в «Базу данных неправительственных организаций»</w:t>
            </w:r>
          </w:p>
        </w:tc>
      </w:tr>
      <w:tr w:rsidR="00C50EB1" w:rsidRPr="00C50EB1" w:rsidTr="00C50EB1">
        <w:trPr>
          <w:trHeight w:val="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Наличие опыта работы потенциального поставщика</w:t>
            </w:r>
          </w:p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 0 до 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Отсутствие опыта работы потенциального поставщика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Опыт работы потенциального </w:t>
            </w: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поставщика в сфере реализации социальных программ и проектов до двух лет включительно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Опыт работы потенциального поставщика в сфере реализации социальных программ и проектов свыше двух и до пяти лет включительно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Опыт работы потенциального поставщика в сфере реализации социальных программ и проектов более пяти лет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Опыт работы потенциального поставщика на рынке оказания аналогичных услуг, соответствующих предмету закупаемых услуг до двух лет включительно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Опыт работы потенциального поставщика на рынке оказания аналогичных услуг, соответствующих предмету закупаемых услуг свыше двух и до пяти лет включительно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Опыт работы потенциального поставщика на рынке оказания аналогичных услуг, соответствующих предмету закупаемых услуг более пяти лет</w:t>
            </w:r>
          </w:p>
        </w:tc>
      </w:tr>
      <w:tr w:rsidR="00C50EB1" w:rsidRPr="00C50EB1" w:rsidTr="00C50EB1">
        <w:trPr>
          <w:trHeight w:val="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В случае реализации проекта на определенной территории - опыт работы неправительственной организации в соответствующем регионе*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от 0 до 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Потенциальный поставщик не имеет опыт работы реализации социальных проектов на указанной территории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Потенциальный поставщик имеет опыт работы реализации социальных проектов на указанной территории до двух лет включительно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Потенциальный поставщик имеет опыт работы реализации социальных проектов на указанной территории свыше двух и до пяти лет включительно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Потенциальный поставщик имеет опыт работы реализации социальных проектов на указанной территории более пяти лет</w:t>
            </w:r>
          </w:p>
        </w:tc>
      </w:tr>
      <w:tr w:rsidR="00C50EB1" w:rsidRPr="00C50EB1" w:rsidTr="00C50EB1">
        <w:trPr>
          <w:trHeight w:val="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0EB1">
              <w:rPr>
                <w:rFonts w:ascii="Times New Roman" w:eastAsia="Times New Roman" w:hAnsi="Times New Roman"/>
                <w:sz w:val="28"/>
                <w:szCs w:val="28"/>
              </w:rPr>
              <w:t>Соответствие персонала проекта</w:t>
            </w:r>
            <w:r w:rsidRPr="00C50E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потенциального поставщика</w:t>
            </w:r>
            <w:r w:rsidRPr="00C50EB1">
              <w:rPr>
                <w:rFonts w:ascii="Times New Roman" w:eastAsia="Times New Roman" w:hAnsi="Times New Roman"/>
                <w:sz w:val="28"/>
                <w:szCs w:val="28"/>
              </w:rPr>
              <w:t xml:space="preserve"> квалификационным требованиям</w:t>
            </w:r>
          </w:p>
          <w:p w:rsidR="00C50EB1" w:rsidRPr="00C50EB1" w:rsidRDefault="00C50EB1" w:rsidP="00C50EB1">
            <w:pPr>
              <w:spacing w:after="2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от 0 до 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Специалисты, привлекаемые к реализации проекта и (или) программы, не обладают практическим опытом работы и квалификацией соответствующих видам услуг предлагаемого социального проекта и (или) программ или опыт и квалификация специалистов не подтверждены соответствующими документами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Специалисты, привлекаемые к реализации проекта и (или) программы, обладают практическим опытом работы или квалификацией соответствующих видам услуг предлагаемого социального проекта и (или) программ, которые подтверждены соответствующими документами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Специалисты, привлекаемые к реализации проекта и (или) программы, обладают практическим опытом работы и квалификацией соответствующих видам услуг предлагаемого социального проекта и (или) программы, которые подтверждены соответствующими документами</w:t>
            </w:r>
          </w:p>
        </w:tc>
      </w:tr>
      <w:tr w:rsidR="00C50EB1" w:rsidRPr="00C50EB1" w:rsidTr="00C50EB1">
        <w:trPr>
          <w:trHeight w:val="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B1" w:rsidRPr="00C50EB1" w:rsidRDefault="00C50EB1" w:rsidP="00C50EB1">
            <w:pPr>
              <w:jc w:val="both"/>
              <w:rPr>
                <w:i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Наличие индикаторов по оценке эффективности результатов реализации проекта</w:t>
            </w:r>
            <w:r w:rsidRPr="00C50EB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  <w:r w:rsidRPr="00C50EB1">
              <w:rPr>
                <w:rFonts w:ascii="Times New Roman"/>
                <w:i/>
                <w:color w:val="000000"/>
                <w:sz w:val="28"/>
              </w:rPr>
              <w:t xml:space="preserve"> </w:t>
            </w:r>
          </w:p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от 0 до 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В технической спецификации индикаторы отсутствуют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Наличие количественных или качественных индикаторов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Наличие количественных и качественных индикаторов</w:t>
            </w:r>
          </w:p>
        </w:tc>
      </w:tr>
      <w:tr w:rsidR="00C50EB1" w:rsidRPr="00C50EB1" w:rsidTr="00C50EB1">
        <w:trPr>
          <w:trHeight w:val="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EB1" w:rsidRPr="00C50EB1" w:rsidRDefault="00C50EB1" w:rsidP="00C50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B1" w:rsidRPr="00C50EB1" w:rsidRDefault="00C50EB1" w:rsidP="00C50EB1">
            <w:pPr>
              <w:spacing w:after="20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Наличие количественных и качественных индикаторов, в </w:t>
            </w:r>
            <w:r w:rsidRPr="00C50EB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том числе индикаторов вклада, процесса, краткосрочных и долгосрочных результатов</w:t>
            </w:r>
          </w:p>
        </w:tc>
      </w:tr>
    </w:tbl>
    <w:p w:rsidR="00C50EB1" w:rsidRPr="00C50EB1" w:rsidRDefault="00C50EB1" w:rsidP="00C50EB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50EB1" w:rsidRPr="00C50EB1" w:rsidRDefault="00C50EB1" w:rsidP="00C50EB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50EB1" w:rsidRPr="00C50EB1" w:rsidRDefault="00C50EB1" w:rsidP="00C50EB1">
      <w:pPr>
        <w:spacing w:after="240" w:line="240" w:lineRule="auto"/>
        <w:jc w:val="both"/>
        <w:rPr>
          <w:rFonts w:ascii="Calibri" w:eastAsia="Calibri" w:hAnsi="Calibri" w:cs="Times New Roman"/>
          <w:i/>
        </w:rPr>
      </w:pPr>
    </w:p>
    <w:p w:rsidR="00C50EB1" w:rsidRPr="00C50EB1" w:rsidRDefault="00C50EB1" w:rsidP="00C50EB1">
      <w:pPr>
        <w:spacing w:after="16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0E3B3A" w:rsidRDefault="000E3B3A">
      <w:bookmarkStart w:id="0" w:name="_GoBack"/>
      <w:bookmarkEnd w:id="0"/>
    </w:p>
    <w:sectPr w:rsidR="000E3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39"/>
    <w:rsid w:val="000E3B3A"/>
    <w:rsid w:val="00A73C39"/>
    <w:rsid w:val="00C5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0E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0E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4583</Characters>
  <Application>Microsoft Office Word</Application>
  <DocSecurity>0</DocSecurity>
  <Lines>38</Lines>
  <Paragraphs>10</Paragraphs>
  <ScaleCrop>false</ScaleCrop>
  <Company>ВК ОЦ СПИД</Company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2020-12-02T09:35:00Z</dcterms:created>
  <dcterms:modified xsi:type="dcterms:W3CDTF">2020-12-02T09:35:00Z</dcterms:modified>
</cp:coreProperties>
</file>